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 w:rsidP="001E366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1E366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AEBF7C7" w:rsidR="000B57EF" w:rsidRPr="0068177F" w:rsidRDefault="001E3666" w:rsidP="001E366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1E36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WS.4331.2.2020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1E366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6179EF70" w:rsidR="000B57EF" w:rsidRPr="00D82A2C" w:rsidRDefault="005D20BC" w:rsidP="001E3666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0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r w:rsidR="001E3666" w:rsidRPr="001E36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Kadcyla (trastuzumab emtanzyna)</w:t>
            </w:r>
            <w:r w:rsidR="001E36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1E3666" w:rsidRPr="001E36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</w:t>
            </w:r>
            <w:r w:rsidR="001E36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1E3666" w:rsidRPr="001E36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ramach programu lekowego:</w:t>
            </w:r>
            <w:r w:rsidR="001E36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1E3666" w:rsidRPr="001E36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„Pooperacyjne leczenie raka piersi koniugatem trastuzumab emtanzyna (ICD-10 C50)”</w:t>
            </w:r>
          </w:p>
        </w:tc>
      </w:tr>
    </w:tbl>
    <w:p w14:paraId="198E879A" w14:textId="5FD16008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0EB1D6F1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W związku z obowiązującym stanem epidemii wprowadzonym </w:t>
      </w:r>
      <w:r w:rsidR="006C7F97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r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ozporządzeniem Ministra Zdrowia z dnia 20 marca 2020 r. w sprawie ogłoszenia na obszarze Rzeczypospolitej Polskiej stanu epidemii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(Dz. U. z 2020 r., poz. 491 z późn. zm.)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, </w:t>
      </w:r>
      <w:r w:rsid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przypadku </w:t>
      </w:r>
      <w:r w:rsid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zamiaru 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przesłania  uwag wraz </w:t>
      </w:r>
      <w:r w:rsidR="00C8581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 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30DFE8F6" w:rsidR="002A33D2" w:rsidRPr="002209E7" w:rsidRDefault="005D20BC" w:rsidP="004037DB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>
        <w:rPr>
          <w:rStyle w:val="NAGZnak"/>
          <w:b w:val="0"/>
          <w:kern w:val="32"/>
          <w:sz w:val="20"/>
          <w:szCs w:val="20"/>
        </w:rPr>
        <w:t>Produktu leczniczego</w:t>
      </w:r>
      <w:r w:rsidR="00F42438" w:rsidRPr="00F42438">
        <w:rPr>
          <w:rStyle w:val="NAGZnak"/>
          <w:b w:val="0"/>
          <w:kern w:val="32"/>
          <w:sz w:val="20"/>
          <w:szCs w:val="20"/>
        </w:rPr>
        <w:t xml:space="preserve"> </w:t>
      </w:r>
      <w:r w:rsidR="001E3666" w:rsidRPr="001E3666">
        <w:rPr>
          <w:rStyle w:val="NAGZnak"/>
          <w:b w:val="0"/>
          <w:kern w:val="32"/>
          <w:sz w:val="20"/>
          <w:szCs w:val="20"/>
        </w:rPr>
        <w:t>Kadcyla (trastuzumab emtanzyna) w ramach programu lekowego: „Pooperacyjne leczenie raka piersi koniugatem trastuzumab emtanzyna (ICD-10 C50)”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18F8EC0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</w:t>
      </w:r>
      <w:r w:rsidR="001E3666">
        <w:rPr>
          <w:rFonts w:ascii="Arial" w:eastAsia="Times New Roman" w:hAnsi="Arial" w:cs="Arial"/>
          <w:b/>
          <w:lang w:eastAsia="pl-PL"/>
        </w:rPr>
        <w:t xml:space="preserve"> </w:t>
      </w:r>
      <w:r w:rsidRPr="00242283">
        <w:rPr>
          <w:rFonts w:ascii="Arial" w:eastAsia="Times New Roman" w:hAnsi="Arial" w:cs="Arial"/>
          <w:b/>
          <w:lang w:eastAsia="pl-PL"/>
        </w:rPr>
        <w:t>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0E02A7A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1E366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1E3666">
      <w:pPr>
        <w:keepNext/>
        <w:keepLines/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 w:rsidP="001E3666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 w:rsidP="001E3666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 w:rsidP="001E3666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 w:rsidP="001E3666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 w:rsidP="001E3666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 w:rsidP="001E3666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 w:rsidP="001E3666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 w:rsidP="00016B64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016B64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 w:rsidP="00016B6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 w:rsidP="00016B6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 w:rsidP="00016B6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66FA9" w14:textId="77777777" w:rsidR="003D4FBF" w:rsidRDefault="003D4FBF" w:rsidP="005E0437">
      <w:pPr>
        <w:spacing w:after="0" w:line="240" w:lineRule="auto"/>
      </w:pPr>
      <w:r>
        <w:separator/>
      </w:r>
    </w:p>
  </w:endnote>
  <w:endnote w:type="continuationSeparator" w:id="0">
    <w:p w14:paraId="7331DCA7" w14:textId="77777777" w:rsidR="003D4FBF" w:rsidRDefault="003D4FBF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E33A5" w14:textId="77777777" w:rsidR="003D4FBF" w:rsidRDefault="003D4FBF" w:rsidP="005E0437">
      <w:pPr>
        <w:spacing w:after="0" w:line="240" w:lineRule="auto"/>
      </w:pPr>
      <w:r>
        <w:separator/>
      </w:r>
    </w:p>
  </w:footnote>
  <w:footnote w:type="continuationSeparator" w:id="0">
    <w:p w14:paraId="00A347B7" w14:textId="77777777" w:rsidR="003D4FBF" w:rsidRDefault="003D4FBF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Pr="00016B64" w:rsidRDefault="005E0437" w:rsidP="001E3666">
      <w:pPr>
        <w:pStyle w:val="Tekstprzypisudolnego"/>
        <w:spacing w:before="40"/>
        <w:jc w:val="both"/>
        <w:rPr>
          <w:rFonts w:ascii="Arial" w:hAnsi="Arial" w:cs="Arial"/>
          <w:i/>
          <w:sz w:val="18"/>
          <w:szCs w:val="18"/>
        </w:rPr>
      </w:pPr>
      <w:r w:rsidRPr="00016B64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16B64">
        <w:rPr>
          <w:rFonts w:ascii="Arial" w:hAnsi="Arial" w:cs="Arial"/>
          <w:i/>
          <w:sz w:val="18"/>
          <w:szCs w:val="18"/>
        </w:rPr>
        <w:t xml:space="preserve"> zgodnie z art. 35 ust. 4 ustawy z dnia 12 maja 2011 r. o refundacji leków, środków spożywczych specjalnego przeznaczenia żywieniowego oraz wyrobów medycznych (</w:t>
      </w:r>
      <w:r w:rsidRPr="00016B64">
        <w:rPr>
          <w:rFonts w:ascii="Arial" w:hAnsi="Arial" w:cs="Arial"/>
          <w:i/>
          <w:iCs/>
          <w:sz w:val="18"/>
          <w:szCs w:val="18"/>
        </w:rPr>
        <w:t>Dz. U. z 201</w:t>
      </w:r>
      <w:r w:rsidR="00AC2A25" w:rsidRPr="00016B64">
        <w:rPr>
          <w:rFonts w:ascii="Arial" w:hAnsi="Arial" w:cs="Arial"/>
          <w:i/>
          <w:iCs/>
          <w:sz w:val="18"/>
          <w:szCs w:val="18"/>
        </w:rPr>
        <w:t>7</w:t>
      </w:r>
      <w:r w:rsidRPr="00016B64">
        <w:rPr>
          <w:rFonts w:ascii="Arial" w:hAnsi="Arial" w:cs="Arial"/>
          <w:i/>
          <w:iCs/>
          <w:sz w:val="18"/>
          <w:szCs w:val="18"/>
        </w:rPr>
        <w:t xml:space="preserve">r., poz. </w:t>
      </w:r>
      <w:r w:rsidR="00AC2A25" w:rsidRPr="00016B64">
        <w:rPr>
          <w:rFonts w:ascii="Arial" w:hAnsi="Arial" w:cs="Arial"/>
          <w:i/>
          <w:iCs/>
          <w:sz w:val="18"/>
          <w:szCs w:val="18"/>
        </w:rPr>
        <w:t>1844</w:t>
      </w:r>
      <w:r w:rsidRPr="00016B64">
        <w:rPr>
          <w:rFonts w:ascii="Arial" w:hAnsi="Arial" w:cs="Arial"/>
          <w:i/>
          <w:iCs/>
          <w:sz w:val="18"/>
          <w:szCs w:val="18"/>
        </w:rPr>
        <w:t xml:space="preserve"> z późn. zm.)</w:t>
      </w:r>
    </w:p>
  </w:footnote>
  <w:footnote w:id="2">
    <w:p w14:paraId="21CD94B5" w14:textId="3A5874B3" w:rsidR="005E0437" w:rsidRPr="00016B64" w:rsidRDefault="005E0437" w:rsidP="001E366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16B6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16B64">
        <w:rPr>
          <w:rFonts w:ascii="Arial" w:hAnsi="Arial" w:cs="Arial"/>
          <w:sz w:val="18"/>
          <w:szCs w:val="18"/>
        </w:rPr>
        <w:t xml:space="preserve"> </w:t>
      </w:r>
      <w:r w:rsidRPr="00016B64">
        <w:rPr>
          <w:rFonts w:ascii="Arial" w:hAnsi="Arial" w:cs="Arial"/>
          <w:i/>
          <w:sz w:val="18"/>
          <w:szCs w:val="18"/>
        </w:rPr>
        <w:t>zgodnie z</w:t>
      </w:r>
      <w:r w:rsidRPr="00016B64">
        <w:rPr>
          <w:rFonts w:ascii="Arial" w:hAnsi="Arial" w:cs="Arial"/>
          <w:sz w:val="18"/>
          <w:szCs w:val="18"/>
        </w:rPr>
        <w:t xml:space="preserve"> </w:t>
      </w:r>
      <w:r w:rsidRPr="00016B64">
        <w:rPr>
          <w:rFonts w:ascii="Arial" w:hAnsi="Arial" w:cs="Arial"/>
          <w:i/>
          <w:iCs/>
          <w:sz w:val="18"/>
          <w:szCs w:val="18"/>
        </w:rPr>
        <w:t>art. 31s ust. 23 ustawy z dnia 27 sierpnia 2004 r. o świadczeniach opieki zdrowotnej finansowanych ze</w:t>
      </w:r>
      <w:r w:rsidR="00016B64">
        <w:rPr>
          <w:rFonts w:ascii="Arial" w:hAnsi="Arial" w:cs="Arial"/>
          <w:i/>
          <w:iCs/>
          <w:sz w:val="18"/>
          <w:szCs w:val="18"/>
        </w:rPr>
        <w:t> </w:t>
      </w:r>
      <w:r w:rsidRPr="00016B64">
        <w:rPr>
          <w:rFonts w:ascii="Arial" w:hAnsi="Arial" w:cs="Arial"/>
          <w:i/>
          <w:iCs/>
          <w:sz w:val="18"/>
          <w:szCs w:val="18"/>
        </w:rPr>
        <w:t>środków publicznych (Dz. U. z 201</w:t>
      </w:r>
      <w:r w:rsidR="00AC2A25" w:rsidRPr="00016B64">
        <w:rPr>
          <w:rFonts w:ascii="Arial" w:hAnsi="Arial" w:cs="Arial"/>
          <w:i/>
          <w:iCs/>
          <w:sz w:val="18"/>
          <w:szCs w:val="18"/>
        </w:rPr>
        <w:t>7</w:t>
      </w:r>
      <w:r w:rsidRPr="00016B64">
        <w:rPr>
          <w:rFonts w:ascii="Arial" w:hAnsi="Arial" w:cs="Arial"/>
          <w:i/>
          <w:iCs/>
          <w:sz w:val="18"/>
          <w:szCs w:val="18"/>
        </w:rPr>
        <w:t xml:space="preserve">, poz. </w:t>
      </w:r>
      <w:r w:rsidR="00AC2A25" w:rsidRPr="00016B64">
        <w:rPr>
          <w:rFonts w:ascii="Arial" w:hAnsi="Arial" w:cs="Arial"/>
          <w:i/>
          <w:iCs/>
          <w:sz w:val="18"/>
          <w:szCs w:val="18"/>
        </w:rPr>
        <w:t>1938</w:t>
      </w:r>
      <w:r w:rsidRPr="00016B64">
        <w:rPr>
          <w:rFonts w:ascii="Arial" w:hAnsi="Arial" w:cs="Arial"/>
          <w:i/>
          <w:iCs/>
          <w:sz w:val="18"/>
          <w:szCs w:val="18"/>
        </w:rPr>
        <w:t xml:space="preserve"> z późn. zm.)</w:t>
      </w:r>
    </w:p>
  </w:footnote>
  <w:footnote w:id="3">
    <w:p w14:paraId="66CEA0F8" w14:textId="77777777" w:rsidR="005E0437" w:rsidRPr="00016B64" w:rsidRDefault="005E0437" w:rsidP="001E366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16B6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16B64">
        <w:rPr>
          <w:rFonts w:ascii="Arial" w:hAnsi="Arial" w:cs="Arial"/>
          <w:sz w:val="18"/>
          <w:szCs w:val="18"/>
        </w:rPr>
        <w:t xml:space="preserve"> </w:t>
      </w:r>
      <w:r w:rsidRPr="00016B64">
        <w:rPr>
          <w:rFonts w:ascii="Arial" w:hAnsi="Arial" w:cs="Arial"/>
          <w:i/>
          <w:sz w:val="18"/>
          <w:szCs w:val="18"/>
        </w:rPr>
        <w:t>o której mowa w</w:t>
      </w:r>
      <w:r w:rsidRPr="00016B64">
        <w:rPr>
          <w:rFonts w:ascii="Arial" w:hAnsi="Arial" w:cs="Arial"/>
          <w:sz w:val="18"/>
          <w:szCs w:val="18"/>
        </w:rPr>
        <w:t xml:space="preserve"> </w:t>
      </w:r>
      <w:r w:rsidRPr="00016B64">
        <w:rPr>
          <w:rFonts w:ascii="Arial" w:hAnsi="Arial" w:cs="Arial"/>
          <w:i/>
          <w:iCs/>
          <w:sz w:val="18"/>
          <w:szCs w:val="18"/>
        </w:rPr>
        <w:t>art. 31s ust. 12 i 23 ustawy z dnia 27 sierpnia 2004 r. o świadczeniach opieki zdrowotnej finansowanych ze środków publicznych (Dz. U. z 201</w:t>
      </w:r>
      <w:r w:rsidR="00AC2A25" w:rsidRPr="00016B64">
        <w:rPr>
          <w:rFonts w:ascii="Arial" w:hAnsi="Arial" w:cs="Arial"/>
          <w:i/>
          <w:iCs/>
          <w:sz w:val="18"/>
          <w:szCs w:val="18"/>
        </w:rPr>
        <w:t>7</w:t>
      </w:r>
      <w:r w:rsidRPr="00016B64">
        <w:rPr>
          <w:rFonts w:ascii="Arial" w:hAnsi="Arial" w:cs="Arial"/>
          <w:i/>
          <w:iCs/>
          <w:sz w:val="18"/>
          <w:szCs w:val="18"/>
        </w:rPr>
        <w:t xml:space="preserve">, poz. </w:t>
      </w:r>
      <w:r w:rsidR="00AC2A25" w:rsidRPr="00016B64">
        <w:rPr>
          <w:rFonts w:ascii="Arial" w:hAnsi="Arial" w:cs="Arial"/>
          <w:i/>
          <w:iCs/>
          <w:sz w:val="18"/>
          <w:szCs w:val="18"/>
        </w:rPr>
        <w:t>1938</w:t>
      </w:r>
      <w:r w:rsidRPr="00016B64">
        <w:rPr>
          <w:rFonts w:ascii="Arial" w:hAnsi="Arial" w:cs="Arial"/>
          <w:i/>
          <w:iCs/>
          <w:sz w:val="18"/>
          <w:szCs w:val="18"/>
        </w:rPr>
        <w:t xml:space="preserve"> z późn. zm.)</w:t>
      </w:r>
    </w:p>
  </w:footnote>
  <w:footnote w:id="4">
    <w:p w14:paraId="2002334C" w14:textId="77777777" w:rsidR="005E0437" w:rsidRPr="00016B64" w:rsidRDefault="005E0437" w:rsidP="001E3666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016B64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16B64">
        <w:rPr>
          <w:rFonts w:ascii="Arial" w:hAnsi="Arial" w:cs="Arial"/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Pr="00016B64" w:rsidRDefault="005E0437" w:rsidP="001E3666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016B64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16B64">
        <w:rPr>
          <w:rFonts w:ascii="Arial" w:hAnsi="Arial" w:cs="Arial"/>
          <w:i/>
          <w:sz w:val="18"/>
          <w:szCs w:val="18"/>
        </w:rPr>
        <w:t xml:space="preserve"> niepotrzebne skreślić</w:t>
      </w:r>
    </w:p>
  </w:footnote>
  <w:footnote w:id="6">
    <w:p w14:paraId="54BE021C" w14:textId="1F3CADF1" w:rsidR="005E0437" w:rsidRPr="00016B64" w:rsidRDefault="005E0437" w:rsidP="001E366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16B6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16B64">
        <w:rPr>
          <w:rFonts w:ascii="Arial" w:hAnsi="Arial" w:cs="Arial"/>
          <w:sz w:val="18"/>
          <w:szCs w:val="18"/>
        </w:rPr>
        <w:t xml:space="preserve"> analizy, o których mowa w art. 25 pkt 14) lit. c oraz art. 26 pkt 2) lit. h oraz i ustawy z dnia 12 maja 2011 r. o</w:t>
      </w:r>
      <w:r w:rsidR="00F96193">
        <w:rPr>
          <w:rFonts w:ascii="Arial" w:hAnsi="Arial" w:cs="Arial"/>
          <w:sz w:val="18"/>
          <w:szCs w:val="18"/>
        </w:rPr>
        <w:t> </w:t>
      </w:r>
      <w:r w:rsidRPr="00016B64">
        <w:rPr>
          <w:rFonts w:ascii="Arial" w:hAnsi="Arial" w:cs="Arial"/>
          <w:sz w:val="18"/>
          <w:szCs w:val="18"/>
        </w:rPr>
        <w:t>refundacji leków, środków spożywczych specjalnego przeznaczenia żywieniowego oraz wyrobów medycznych (Dz. U. z 2016</w:t>
      </w:r>
      <w:r w:rsidR="00F96193">
        <w:rPr>
          <w:rFonts w:ascii="Arial" w:hAnsi="Arial" w:cs="Arial"/>
          <w:sz w:val="18"/>
          <w:szCs w:val="18"/>
        </w:rPr>
        <w:t xml:space="preserve"> </w:t>
      </w:r>
      <w:r w:rsidRPr="00016B64">
        <w:rPr>
          <w:rFonts w:ascii="Arial" w:hAnsi="Arial" w:cs="Arial"/>
          <w:sz w:val="18"/>
          <w:szCs w:val="18"/>
        </w:rPr>
        <w:t>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16B64"/>
    <w:rsid w:val="00021B61"/>
    <w:rsid w:val="000553B1"/>
    <w:rsid w:val="000B57EF"/>
    <w:rsid w:val="00103F5F"/>
    <w:rsid w:val="00152F5D"/>
    <w:rsid w:val="001D21EA"/>
    <w:rsid w:val="001E3666"/>
    <w:rsid w:val="002209E7"/>
    <w:rsid w:val="002A33D2"/>
    <w:rsid w:val="003052E6"/>
    <w:rsid w:val="00312C23"/>
    <w:rsid w:val="003D4FBF"/>
    <w:rsid w:val="003E490D"/>
    <w:rsid w:val="004037DB"/>
    <w:rsid w:val="004727E8"/>
    <w:rsid w:val="004968E2"/>
    <w:rsid w:val="004A45CF"/>
    <w:rsid w:val="004D4584"/>
    <w:rsid w:val="00534919"/>
    <w:rsid w:val="00595D4A"/>
    <w:rsid w:val="005D20BC"/>
    <w:rsid w:val="005E0437"/>
    <w:rsid w:val="006655D6"/>
    <w:rsid w:val="006C7F97"/>
    <w:rsid w:val="006F4BCF"/>
    <w:rsid w:val="007323DC"/>
    <w:rsid w:val="007823FD"/>
    <w:rsid w:val="007C5D20"/>
    <w:rsid w:val="007D6E92"/>
    <w:rsid w:val="008A5DF2"/>
    <w:rsid w:val="008B57D8"/>
    <w:rsid w:val="009556C6"/>
    <w:rsid w:val="00975736"/>
    <w:rsid w:val="009A6875"/>
    <w:rsid w:val="00A302E6"/>
    <w:rsid w:val="00AC2A25"/>
    <w:rsid w:val="00B476FB"/>
    <w:rsid w:val="00B85D35"/>
    <w:rsid w:val="00C07EA1"/>
    <w:rsid w:val="00C70D09"/>
    <w:rsid w:val="00C85811"/>
    <w:rsid w:val="00D82A2C"/>
    <w:rsid w:val="00E134C5"/>
    <w:rsid w:val="00EA1CD7"/>
    <w:rsid w:val="00F02B75"/>
    <w:rsid w:val="00F42438"/>
    <w:rsid w:val="00F9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Katarzyna Henke</cp:lastModifiedBy>
  <cp:revision>4</cp:revision>
  <dcterms:created xsi:type="dcterms:W3CDTF">2020-10-23T13:50:00Z</dcterms:created>
  <dcterms:modified xsi:type="dcterms:W3CDTF">2020-10-23T13:53:00Z</dcterms:modified>
</cp:coreProperties>
</file>